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2C336" w14:textId="77777777" w:rsidR="006D44D2" w:rsidRPr="00A90492" w:rsidRDefault="00750EF9">
      <w:pPr>
        <w:rPr>
          <w:b/>
          <w:sz w:val="32"/>
          <w:lang w:val="en-US"/>
        </w:rPr>
      </w:pPr>
      <w:r w:rsidRPr="00A90492">
        <w:rPr>
          <w:b/>
          <w:sz w:val="32"/>
          <w:lang w:val="en-US"/>
        </w:rPr>
        <w:t xml:space="preserve">IACME </w:t>
      </w:r>
      <w:r w:rsidR="002051CD" w:rsidRPr="00A90492">
        <w:rPr>
          <w:b/>
          <w:sz w:val="32"/>
          <w:lang w:val="en-US"/>
        </w:rPr>
        <w:t>XV</w:t>
      </w:r>
      <w:r w:rsidR="00BE5154" w:rsidRPr="00A90492">
        <w:rPr>
          <w:b/>
          <w:sz w:val="32"/>
          <w:lang w:val="en-US"/>
        </w:rPr>
        <w:t>I</w:t>
      </w:r>
    </w:p>
    <w:p w14:paraId="38E7AE3B" w14:textId="77777777" w:rsidR="006D44D2" w:rsidRPr="00A90492" w:rsidRDefault="006D44D2">
      <w:pPr>
        <w:rPr>
          <w:b/>
          <w:sz w:val="32"/>
          <w:lang w:val="en-US"/>
        </w:rPr>
      </w:pPr>
    </w:p>
    <w:p w14:paraId="2B13EF71" w14:textId="77777777" w:rsidR="00CC3571" w:rsidRPr="00A90492" w:rsidRDefault="00750EF9">
      <w:pPr>
        <w:rPr>
          <w:b/>
          <w:sz w:val="32"/>
          <w:lang w:val="en-US"/>
        </w:rPr>
      </w:pPr>
      <w:r w:rsidRPr="00A90492">
        <w:rPr>
          <w:b/>
          <w:sz w:val="32"/>
          <w:lang w:val="en-US"/>
        </w:rPr>
        <w:t xml:space="preserve">Additional form for </w:t>
      </w:r>
      <w:r w:rsidR="00153172">
        <w:rPr>
          <w:b/>
          <w:sz w:val="32"/>
          <w:lang w:val="en-US"/>
        </w:rPr>
        <w:t>W</w:t>
      </w:r>
      <w:r w:rsidRPr="00A90492">
        <w:rPr>
          <w:b/>
          <w:sz w:val="32"/>
          <w:lang w:val="en-US"/>
        </w:rPr>
        <w:t>orkshop proposals</w:t>
      </w:r>
      <w:r w:rsidR="006D44D2" w:rsidRPr="00A90492">
        <w:rPr>
          <w:b/>
          <w:sz w:val="32"/>
          <w:lang w:val="en-US"/>
        </w:rPr>
        <w:t xml:space="preserve"> </w:t>
      </w:r>
    </w:p>
    <w:p w14:paraId="36D58C02" w14:textId="77777777" w:rsidR="00CC3571" w:rsidRPr="00A90492" w:rsidRDefault="00CC3571">
      <w:pPr>
        <w:rPr>
          <w:lang w:val="en-US"/>
        </w:rPr>
      </w:pPr>
    </w:p>
    <w:p w14:paraId="3968E6EB" w14:textId="77777777" w:rsidR="00A90492" w:rsidRPr="00A90492" w:rsidRDefault="00A90492">
      <w:pPr>
        <w:rPr>
          <w:lang w:val="en-US"/>
        </w:rPr>
      </w:pPr>
      <w:r w:rsidRPr="00A90492">
        <w:rPr>
          <w:lang w:val="en-US"/>
        </w:rPr>
        <w:t xml:space="preserve">The </w:t>
      </w:r>
      <w:r w:rsidR="005B39BE">
        <w:rPr>
          <w:lang w:val="en-US"/>
        </w:rPr>
        <w:t>Workshop</w:t>
      </w:r>
      <w:r w:rsidRPr="00A90492">
        <w:rPr>
          <w:lang w:val="en-US"/>
        </w:rPr>
        <w:t xml:space="preserve"> modality is one of the most important of the event, since, to begin with, it offers authors much</w:t>
      </w:r>
      <w:r>
        <w:rPr>
          <w:lang w:val="en-US"/>
        </w:rPr>
        <w:t xml:space="preserve"> more</w:t>
      </w:r>
      <w:r w:rsidRPr="00A90492">
        <w:rPr>
          <w:lang w:val="en-US"/>
        </w:rPr>
        <w:t xml:space="preserve"> time (1 h 50 min). In </w:t>
      </w:r>
      <w:r w:rsidR="005B39BE">
        <w:rPr>
          <w:lang w:val="en-US"/>
        </w:rPr>
        <w:t>Workshop</w:t>
      </w:r>
      <w:r>
        <w:rPr>
          <w:lang w:val="en-US"/>
        </w:rPr>
        <w:t>s</w:t>
      </w:r>
      <w:r w:rsidRPr="00A90492">
        <w:rPr>
          <w:lang w:val="en-US"/>
        </w:rPr>
        <w:t xml:space="preserve">, greater interaction with the participants is sought, and time </w:t>
      </w:r>
      <w:r>
        <w:rPr>
          <w:lang w:val="en-US"/>
        </w:rPr>
        <w:t>can be managed carefully</w:t>
      </w:r>
      <w:r w:rsidRPr="00A90492">
        <w:rPr>
          <w:lang w:val="en-US"/>
        </w:rPr>
        <w:t>.</w:t>
      </w:r>
    </w:p>
    <w:p w14:paraId="086F9613" w14:textId="77777777" w:rsidR="00CC3571" w:rsidRPr="00A90492" w:rsidRDefault="00CC3571">
      <w:pPr>
        <w:rPr>
          <w:lang w:val="en-US"/>
        </w:rPr>
      </w:pPr>
    </w:p>
    <w:p w14:paraId="3BDCFC11" w14:textId="77777777" w:rsidR="00CC3571" w:rsidRDefault="00CC3571">
      <w:r>
        <w:t xml:space="preserve">Se </w:t>
      </w:r>
      <w:r w:rsidR="00CC096D">
        <w:t>espera que</w:t>
      </w:r>
      <w:r>
        <w:t xml:space="preserve"> la formulación de los talleres (como propuesta) posea el grado de rigor y fundamento teóricos que deben tener las comunicaciones, pero con elementos adicionales, que deben consignarse en </w:t>
      </w:r>
      <w:r w:rsidR="006D44D2">
        <w:t>este</w:t>
      </w:r>
      <w:r>
        <w:t xml:space="preserve"> documento para su evaluación.</w:t>
      </w:r>
    </w:p>
    <w:p w14:paraId="27BEF59D" w14:textId="77777777" w:rsidR="00A90492" w:rsidRDefault="00A90492"/>
    <w:p w14:paraId="63E14EEA" w14:textId="77777777" w:rsidR="00A90492" w:rsidRPr="00A90492" w:rsidRDefault="00A90492">
      <w:pPr>
        <w:rPr>
          <w:lang w:val="en-US"/>
        </w:rPr>
      </w:pPr>
      <w:r w:rsidRPr="00A90492">
        <w:rPr>
          <w:lang w:val="en-US"/>
        </w:rPr>
        <w:t xml:space="preserve">It is expected that </w:t>
      </w:r>
      <w:r w:rsidR="005B39BE">
        <w:rPr>
          <w:lang w:val="en-US"/>
        </w:rPr>
        <w:t>Workshop</w:t>
      </w:r>
      <w:r w:rsidRPr="00A90492">
        <w:rPr>
          <w:lang w:val="en-US"/>
        </w:rPr>
        <w:t xml:space="preserve"> proposal</w:t>
      </w:r>
      <w:r>
        <w:rPr>
          <w:lang w:val="en-US"/>
        </w:rPr>
        <w:t>s</w:t>
      </w:r>
      <w:r w:rsidRPr="00A90492">
        <w:rPr>
          <w:lang w:val="en-US"/>
        </w:rPr>
        <w:t xml:space="preserve"> </w:t>
      </w:r>
      <w:r>
        <w:rPr>
          <w:lang w:val="en-US"/>
        </w:rPr>
        <w:t>will have</w:t>
      </w:r>
      <w:r w:rsidRPr="00A90492">
        <w:rPr>
          <w:lang w:val="en-US"/>
        </w:rPr>
        <w:t xml:space="preserve"> the degree of rigor and theoretical foundation that </w:t>
      </w:r>
      <w:r>
        <w:rPr>
          <w:lang w:val="en-US"/>
        </w:rPr>
        <w:t>Oral</w:t>
      </w:r>
      <w:r w:rsidRPr="00A90492">
        <w:rPr>
          <w:lang w:val="en-US"/>
        </w:rPr>
        <w:t xml:space="preserve"> </w:t>
      </w:r>
      <w:r w:rsidR="00153172">
        <w:rPr>
          <w:lang w:val="en-US"/>
        </w:rPr>
        <w:t>C</w:t>
      </w:r>
      <w:r w:rsidRPr="00A90492">
        <w:rPr>
          <w:lang w:val="en-US"/>
        </w:rPr>
        <w:t xml:space="preserve">ommunications must have, but with additional elements, which must be </w:t>
      </w:r>
      <w:r w:rsidR="00153172">
        <w:rPr>
          <w:lang w:val="en-US"/>
        </w:rPr>
        <w:t>indicated</w:t>
      </w:r>
      <w:r w:rsidRPr="00A90492">
        <w:rPr>
          <w:lang w:val="en-US"/>
        </w:rPr>
        <w:t xml:space="preserve"> in this document</w:t>
      </w:r>
      <w:r w:rsidR="00150CAF">
        <w:rPr>
          <w:lang w:val="en-US"/>
        </w:rPr>
        <w:t xml:space="preserve"> so that can be evaluated</w:t>
      </w:r>
      <w:r w:rsidRPr="00A90492">
        <w:rPr>
          <w:lang w:val="en-US"/>
        </w:rPr>
        <w:t>.</w:t>
      </w:r>
    </w:p>
    <w:p w14:paraId="559D60C4" w14:textId="77777777" w:rsidR="000A0DF6" w:rsidRPr="005B39BE" w:rsidRDefault="000A0DF6" w:rsidP="000A0DF6">
      <w:pPr>
        <w:rPr>
          <w:rFonts w:eastAsia="Times New Roman"/>
          <w:color w:val="000000"/>
          <w:shd w:val="clear" w:color="auto" w:fill="FCFCFC"/>
          <w:lang w:val="en-US" w:eastAsia="es-MX"/>
        </w:rPr>
      </w:pPr>
    </w:p>
    <w:p w14:paraId="11961F6A" w14:textId="77777777" w:rsidR="000A0DF6" w:rsidRPr="000A0DF6" w:rsidRDefault="000A0DF6" w:rsidP="000A0DF6">
      <w:pPr>
        <w:numPr>
          <w:ilvl w:val="0"/>
          <w:numId w:val="4"/>
        </w:numPr>
        <w:rPr>
          <w:rFonts w:eastAsia="Times New Roman"/>
          <w:color w:val="000000"/>
          <w:lang w:val="en-US" w:eastAsia="es-MX"/>
        </w:rPr>
      </w:pPr>
      <w:r w:rsidRPr="000A0DF6">
        <w:rPr>
          <w:rFonts w:eastAsia="Times New Roman"/>
          <w:color w:val="000000"/>
          <w:lang w:val="en-US" w:eastAsia="es-MX"/>
        </w:rPr>
        <w:t>Briefly mention</w:t>
      </w:r>
      <w:r>
        <w:rPr>
          <w:rFonts w:eastAsia="Times New Roman"/>
          <w:color w:val="000000"/>
          <w:lang w:val="en-US" w:eastAsia="es-MX"/>
        </w:rPr>
        <w:t xml:space="preserve">: </w:t>
      </w:r>
      <w:r w:rsidRPr="000A0DF6">
        <w:rPr>
          <w:rFonts w:eastAsia="Times New Roman"/>
          <w:color w:val="000000"/>
          <w:lang w:val="en-US" w:eastAsia="es-MX"/>
        </w:rPr>
        <w:t xml:space="preserve">the purpose and the main theoretical references </w:t>
      </w:r>
      <w:r>
        <w:rPr>
          <w:rFonts w:eastAsia="Times New Roman"/>
          <w:color w:val="000000"/>
          <w:lang w:val="en-US" w:eastAsia="es-MX"/>
        </w:rPr>
        <w:t>in the</w:t>
      </w:r>
      <w:r w:rsidRPr="000A0DF6">
        <w:rPr>
          <w:rFonts w:eastAsia="Times New Roman"/>
          <w:color w:val="000000"/>
          <w:lang w:val="en-US" w:eastAsia="es-MX"/>
        </w:rPr>
        <w:t xml:space="preserve"> develop</w:t>
      </w:r>
      <w:r>
        <w:rPr>
          <w:rFonts w:eastAsia="Times New Roman"/>
          <w:color w:val="000000"/>
          <w:lang w:val="en-US" w:eastAsia="es-MX"/>
        </w:rPr>
        <w:t>ment of</w:t>
      </w:r>
      <w:r w:rsidRPr="000A0DF6">
        <w:rPr>
          <w:rFonts w:eastAsia="Times New Roman"/>
          <w:color w:val="000000"/>
          <w:lang w:val="en-US" w:eastAsia="es-MX"/>
        </w:rPr>
        <w:t xml:space="preserve"> this </w:t>
      </w:r>
      <w:r w:rsidR="005B39BE">
        <w:rPr>
          <w:rFonts w:eastAsia="Times New Roman"/>
          <w:color w:val="000000"/>
          <w:lang w:val="en-US" w:eastAsia="es-MX"/>
        </w:rPr>
        <w:t>Workshop</w:t>
      </w:r>
    </w:p>
    <w:p w14:paraId="473FE1AD" w14:textId="77777777" w:rsidR="000A0DF6" w:rsidRPr="000A0DF6" w:rsidRDefault="000A0DF6" w:rsidP="000A0DF6">
      <w:pPr>
        <w:numPr>
          <w:ilvl w:val="0"/>
          <w:numId w:val="4"/>
        </w:numPr>
        <w:rPr>
          <w:rFonts w:eastAsia="Times New Roman"/>
          <w:color w:val="000000"/>
          <w:lang w:val="en-US" w:eastAsia="es-MX"/>
        </w:rPr>
      </w:pPr>
      <w:r w:rsidRPr="000A0DF6">
        <w:rPr>
          <w:rFonts w:eastAsia="Times New Roman"/>
          <w:color w:val="000000"/>
          <w:lang w:val="en-US" w:eastAsia="es-MX"/>
        </w:rPr>
        <w:t>What methodological strategy will you use: for example, group work, concrete material</w:t>
      </w:r>
      <w:r w:rsidR="00150CAF">
        <w:rPr>
          <w:rFonts w:eastAsia="Times New Roman"/>
          <w:color w:val="000000"/>
          <w:lang w:val="en-US" w:eastAsia="es-MX"/>
        </w:rPr>
        <w:t>s</w:t>
      </w:r>
      <w:r w:rsidRPr="000A0DF6">
        <w:rPr>
          <w:rFonts w:eastAsia="Times New Roman"/>
          <w:color w:val="000000"/>
          <w:lang w:val="en-US" w:eastAsia="es-MX"/>
        </w:rPr>
        <w:t>, laboratory guides, …</w:t>
      </w:r>
    </w:p>
    <w:p w14:paraId="78C17E37" w14:textId="77777777" w:rsidR="000A0DF6" w:rsidRPr="000A0DF6" w:rsidRDefault="000A0DF6" w:rsidP="000A0DF6">
      <w:pPr>
        <w:numPr>
          <w:ilvl w:val="0"/>
          <w:numId w:val="4"/>
        </w:numPr>
        <w:rPr>
          <w:rFonts w:eastAsia="Times New Roman"/>
          <w:color w:val="000000"/>
          <w:lang w:val="en-US" w:eastAsia="es-MX"/>
        </w:rPr>
      </w:pPr>
      <w:r w:rsidRPr="000A0DF6">
        <w:rPr>
          <w:rFonts w:eastAsia="Times New Roman"/>
          <w:color w:val="000000"/>
          <w:lang w:val="en-US" w:eastAsia="es-MX"/>
        </w:rPr>
        <w:t xml:space="preserve">What is the </w:t>
      </w:r>
      <w:r w:rsidR="005B39BE">
        <w:rPr>
          <w:rFonts w:eastAsia="Times New Roman"/>
          <w:color w:val="000000"/>
          <w:lang w:val="en-US" w:eastAsia="es-MX"/>
        </w:rPr>
        <w:t>Workshop</w:t>
      </w:r>
      <w:r w:rsidRPr="000A0DF6">
        <w:rPr>
          <w:rFonts w:eastAsia="Times New Roman"/>
          <w:color w:val="000000"/>
          <w:lang w:val="en-US" w:eastAsia="es-MX"/>
        </w:rPr>
        <w:t xml:space="preserve"> agenda: approximate times for each </w:t>
      </w:r>
      <w:r w:rsidR="005B39BE">
        <w:rPr>
          <w:rFonts w:eastAsia="Times New Roman"/>
          <w:color w:val="000000"/>
          <w:lang w:val="en-US" w:eastAsia="es-MX"/>
        </w:rPr>
        <w:t>Workshop</w:t>
      </w:r>
      <w:r w:rsidRPr="000A0DF6">
        <w:rPr>
          <w:rFonts w:eastAsia="Times New Roman"/>
          <w:color w:val="000000"/>
          <w:lang w:val="en-US" w:eastAsia="es-MX"/>
        </w:rPr>
        <w:t xml:space="preserve"> segment?</w:t>
      </w:r>
    </w:p>
    <w:p w14:paraId="3213F20D" w14:textId="77777777" w:rsidR="00E90017" w:rsidRPr="000A0DF6" w:rsidRDefault="00E90017" w:rsidP="00E90017">
      <w:pPr>
        <w:rPr>
          <w:rFonts w:eastAsia="Times New Roman"/>
          <w:color w:val="000000"/>
          <w:lang w:val="en-US" w:eastAsia="es-MX"/>
        </w:rPr>
      </w:pPr>
    </w:p>
    <w:p w14:paraId="4239B01E" w14:textId="77777777" w:rsidR="00CC3571" w:rsidRPr="000A0DF6" w:rsidRDefault="00E90017" w:rsidP="006D44D2">
      <w:pPr>
        <w:rPr>
          <w:lang w:val="en-US"/>
        </w:rPr>
      </w:pPr>
      <w:r w:rsidRPr="000A0DF6">
        <w:rPr>
          <w:lang w:val="en-US"/>
        </w:rPr>
        <w:t>4</w:t>
      </w:r>
      <w:r w:rsidR="006D44D2" w:rsidRPr="000A0DF6">
        <w:rPr>
          <w:lang w:val="en-US"/>
        </w:rPr>
        <w:t>.</w:t>
      </w:r>
      <w:r w:rsidR="00AF50EF" w:rsidRPr="000A0DF6">
        <w:rPr>
          <w:lang w:val="en-US"/>
        </w:rPr>
        <w:t xml:space="preserve"> </w:t>
      </w:r>
      <w:r w:rsidR="000A0DF6" w:rsidRPr="000A0DF6">
        <w:rPr>
          <w:lang w:val="en-US"/>
        </w:rPr>
        <w:t>Fill in the requested information</w:t>
      </w:r>
      <w:r w:rsidR="006D44D2" w:rsidRPr="000A0DF6">
        <w:rPr>
          <w:lang w:val="en-US"/>
        </w:rPr>
        <w:t>.</w:t>
      </w:r>
    </w:p>
    <w:p w14:paraId="3A264F1B" w14:textId="77777777" w:rsidR="006D44D2" w:rsidRPr="000A0DF6" w:rsidRDefault="006D44D2" w:rsidP="006D44D2">
      <w:pPr>
        <w:rPr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588"/>
        <w:gridCol w:w="1263"/>
        <w:gridCol w:w="1447"/>
        <w:gridCol w:w="1362"/>
        <w:gridCol w:w="1347"/>
        <w:gridCol w:w="1343"/>
      </w:tblGrid>
      <w:tr w:rsidR="006D44D2" w:rsidRPr="00212F73" w14:paraId="7F3AE25F" w14:textId="77777777" w:rsidTr="006C0187">
        <w:tc>
          <w:tcPr>
            <w:tcW w:w="2660" w:type="dxa"/>
            <w:vMerge w:val="restart"/>
          </w:tcPr>
          <w:p w14:paraId="6AB5A156" w14:textId="77777777" w:rsidR="006D44D2" w:rsidRPr="00F94F83" w:rsidRDefault="00F94F83" w:rsidP="006D44D2">
            <w:pPr>
              <w:rPr>
                <w:sz w:val="20"/>
                <w:lang w:val="en-US"/>
              </w:rPr>
            </w:pPr>
            <w:r w:rsidRPr="00F94F83">
              <w:rPr>
                <w:sz w:val="20"/>
                <w:lang w:val="en-US"/>
              </w:rPr>
              <w:t>Educational level targeted by the Workshop</w:t>
            </w:r>
          </w:p>
        </w:tc>
        <w:tc>
          <w:tcPr>
            <w:tcW w:w="1276" w:type="dxa"/>
          </w:tcPr>
          <w:p w14:paraId="54FB5AF9" w14:textId="77777777" w:rsidR="006D44D2" w:rsidRPr="00212F73" w:rsidRDefault="006D44D2">
            <w:pPr>
              <w:rPr>
                <w:sz w:val="20"/>
              </w:rPr>
            </w:pPr>
            <w:r w:rsidRPr="00212F73">
              <w:rPr>
                <w:sz w:val="20"/>
              </w:rPr>
              <w:t>Pre</w:t>
            </w:r>
            <w:r w:rsidR="00F94F83">
              <w:rPr>
                <w:sz w:val="20"/>
              </w:rPr>
              <w:t>school</w:t>
            </w:r>
          </w:p>
        </w:tc>
        <w:tc>
          <w:tcPr>
            <w:tcW w:w="1460" w:type="dxa"/>
          </w:tcPr>
          <w:p w14:paraId="49DDF087" w14:textId="77777777" w:rsidR="006D44D2" w:rsidRPr="00212F73" w:rsidRDefault="00F94F83">
            <w:pPr>
              <w:rPr>
                <w:sz w:val="20"/>
              </w:rPr>
            </w:pPr>
            <w:r>
              <w:rPr>
                <w:sz w:val="20"/>
              </w:rPr>
              <w:t>Elementary</w:t>
            </w:r>
            <w:r w:rsidR="006D44D2">
              <w:rPr>
                <w:sz w:val="20"/>
              </w:rPr>
              <w:t xml:space="preserve">: </w:t>
            </w:r>
            <w:r>
              <w:rPr>
                <w:sz w:val="20"/>
              </w:rPr>
              <w:t xml:space="preserve">grades </w:t>
            </w:r>
            <w:r w:rsidR="006D44D2">
              <w:rPr>
                <w:sz w:val="20"/>
              </w:rPr>
              <w:t xml:space="preserve">1 </w:t>
            </w:r>
            <w:r>
              <w:rPr>
                <w:sz w:val="20"/>
              </w:rPr>
              <w:t>to</w:t>
            </w:r>
            <w:r w:rsidR="006D44D2">
              <w:rPr>
                <w:sz w:val="20"/>
              </w:rPr>
              <w:t xml:space="preserve"> 6 </w:t>
            </w:r>
          </w:p>
        </w:tc>
        <w:tc>
          <w:tcPr>
            <w:tcW w:w="1375" w:type="dxa"/>
          </w:tcPr>
          <w:p w14:paraId="62613E5D" w14:textId="77777777" w:rsidR="006D44D2" w:rsidRPr="00212F73" w:rsidRDefault="006D44D2">
            <w:pPr>
              <w:rPr>
                <w:sz w:val="20"/>
              </w:rPr>
            </w:pPr>
            <w:r w:rsidRPr="00212F73">
              <w:rPr>
                <w:sz w:val="20"/>
              </w:rPr>
              <w:t>Sec</w:t>
            </w:r>
            <w:r w:rsidR="00F94F83">
              <w:rPr>
                <w:sz w:val="20"/>
              </w:rPr>
              <w:t>o</w:t>
            </w:r>
            <w:r w:rsidRPr="00212F73">
              <w:rPr>
                <w:sz w:val="20"/>
              </w:rPr>
              <w:t>ndar</w:t>
            </w:r>
            <w:r w:rsidR="00F94F83">
              <w:rPr>
                <w:sz w:val="20"/>
              </w:rPr>
              <w:t>y</w:t>
            </w:r>
            <w:r>
              <w:rPr>
                <w:sz w:val="20"/>
              </w:rPr>
              <w:t xml:space="preserve">: </w:t>
            </w:r>
            <w:r w:rsidR="00F94F83">
              <w:rPr>
                <w:sz w:val="20"/>
              </w:rPr>
              <w:t xml:space="preserve">grades </w:t>
            </w:r>
            <w:r>
              <w:rPr>
                <w:sz w:val="20"/>
              </w:rPr>
              <w:t xml:space="preserve">7 </w:t>
            </w:r>
            <w:r w:rsidR="00F94F83">
              <w:rPr>
                <w:sz w:val="20"/>
              </w:rPr>
              <w:t xml:space="preserve">to </w:t>
            </w:r>
            <w:r>
              <w:rPr>
                <w:sz w:val="20"/>
              </w:rPr>
              <w:t xml:space="preserve">12 </w:t>
            </w:r>
          </w:p>
        </w:tc>
        <w:tc>
          <w:tcPr>
            <w:tcW w:w="1363" w:type="dxa"/>
          </w:tcPr>
          <w:p w14:paraId="47A24F06" w14:textId="77777777" w:rsidR="006D44D2" w:rsidRPr="00212F73" w:rsidRDefault="00F94F83">
            <w:pPr>
              <w:rPr>
                <w:sz w:val="20"/>
              </w:rPr>
            </w:pPr>
            <w:r>
              <w:rPr>
                <w:sz w:val="20"/>
              </w:rPr>
              <w:t>Higher Education</w:t>
            </w:r>
          </w:p>
        </w:tc>
        <w:tc>
          <w:tcPr>
            <w:tcW w:w="1368" w:type="dxa"/>
          </w:tcPr>
          <w:p w14:paraId="38BE7FD5" w14:textId="77777777" w:rsidR="006D44D2" w:rsidRPr="00212F73" w:rsidRDefault="006D44D2">
            <w:pPr>
              <w:rPr>
                <w:sz w:val="20"/>
              </w:rPr>
            </w:pPr>
            <w:r w:rsidRPr="00212F73">
              <w:rPr>
                <w:sz w:val="20"/>
              </w:rPr>
              <w:t>General</w:t>
            </w:r>
          </w:p>
        </w:tc>
      </w:tr>
      <w:tr w:rsidR="006D44D2" w:rsidRPr="00212F73" w14:paraId="4A71BA26" w14:textId="77777777" w:rsidTr="006C0187">
        <w:tc>
          <w:tcPr>
            <w:tcW w:w="2660" w:type="dxa"/>
            <w:vMerge/>
          </w:tcPr>
          <w:p w14:paraId="110B481B" w14:textId="77777777" w:rsidR="006D44D2" w:rsidRPr="00212F73" w:rsidRDefault="006D44D2" w:rsidP="00CC3571">
            <w:pPr>
              <w:rPr>
                <w:sz w:val="20"/>
              </w:rPr>
            </w:pPr>
          </w:p>
        </w:tc>
        <w:tc>
          <w:tcPr>
            <w:tcW w:w="1276" w:type="dxa"/>
          </w:tcPr>
          <w:p w14:paraId="78D9F55E" w14:textId="77777777" w:rsidR="006D44D2" w:rsidRDefault="006D44D2">
            <w:pPr>
              <w:rPr>
                <w:sz w:val="20"/>
              </w:rPr>
            </w:pPr>
          </w:p>
          <w:p w14:paraId="5CA714E0" w14:textId="77777777" w:rsidR="006D44D2" w:rsidRPr="00212F73" w:rsidRDefault="006D44D2">
            <w:pPr>
              <w:rPr>
                <w:sz w:val="20"/>
              </w:rPr>
            </w:pPr>
          </w:p>
        </w:tc>
        <w:tc>
          <w:tcPr>
            <w:tcW w:w="1460" w:type="dxa"/>
          </w:tcPr>
          <w:p w14:paraId="10D8CDCA" w14:textId="77777777" w:rsidR="006D44D2" w:rsidRPr="00212F73" w:rsidRDefault="006D44D2">
            <w:pPr>
              <w:rPr>
                <w:sz w:val="20"/>
              </w:rPr>
            </w:pPr>
          </w:p>
        </w:tc>
        <w:tc>
          <w:tcPr>
            <w:tcW w:w="1375" w:type="dxa"/>
          </w:tcPr>
          <w:p w14:paraId="685B6DE3" w14:textId="77777777" w:rsidR="006D44D2" w:rsidRPr="00212F73" w:rsidRDefault="006D44D2">
            <w:pPr>
              <w:rPr>
                <w:sz w:val="20"/>
              </w:rPr>
            </w:pPr>
          </w:p>
        </w:tc>
        <w:tc>
          <w:tcPr>
            <w:tcW w:w="1363" w:type="dxa"/>
          </w:tcPr>
          <w:p w14:paraId="16937D73" w14:textId="77777777" w:rsidR="006D44D2" w:rsidRPr="00212F73" w:rsidRDefault="006D44D2">
            <w:pPr>
              <w:rPr>
                <w:sz w:val="20"/>
              </w:rPr>
            </w:pPr>
          </w:p>
        </w:tc>
        <w:tc>
          <w:tcPr>
            <w:tcW w:w="1368" w:type="dxa"/>
          </w:tcPr>
          <w:p w14:paraId="33407267" w14:textId="77777777" w:rsidR="006D44D2" w:rsidRPr="00212F73" w:rsidRDefault="006D44D2">
            <w:pPr>
              <w:rPr>
                <w:sz w:val="20"/>
              </w:rPr>
            </w:pPr>
          </w:p>
        </w:tc>
      </w:tr>
      <w:tr w:rsidR="00CC3571" w:rsidRPr="00212F73" w14:paraId="25441E8C" w14:textId="77777777" w:rsidTr="006D44D2">
        <w:tc>
          <w:tcPr>
            <w:tcW w:w="2660" w:type="dxa"/>
          </w:tcPr>
          <w:p w14:paraId="07FF30C1" w14:textId="77777777" w:rsidR="00CC3571" w:rsidRPr="00212F73" w:rsidRDefault="00F94F83" w:rsidP="00CC3571">
            <w:pPr>
              <w:rPr>
                <w:sz w:val="20"/>
              </w:rPr>
            </w:pPr>
            <w:r>
              <w:rPr>
                <w:sz w:val="20"/>
              </w:rPr>
              <w:t>Maximum number of participants</w:t>
            </w:r>
          </w:p>
        </w:tc>
        <w:tc>
          <w:tcPr>
            <w:tcW w:w="6842" w:type="dxa"/>
            <w:gridSpan w:val="5"/>
          </w:tcPr>
          <w:p w14:paraId="63FE13A2" w14:textId="77777777" w:rsidR="00CC3571" w:rsidRPr="00212F73" w:rsidRDefault="00CC3571">
            <w:pPr>
              <w:rPr>
                <w:sz w:val="20"/>
              </w:rPr>
            </w:pPr>
          </w:p>
        </w:tc>
      </w:tr>
      <w:tr w:rsidR="006D44D2" w:rsidRPr="00212F73" w14:paraId="446587A4" w14:textId="77777777" w:rsidTr="006C0187">
        <w:trPr>
          <w:trHeight w:val="460"/>
        </w:trPr>
        <w:tc>
          <w:tcPr>
            <w:tcW w:w="2660" w:type="dxa"/>
            <w:vMerge w:val="restart"/>
          </w:tcPr>
          <w:p w14:paraId="41549B87" w14:textId="77777777" w:rsidR="006D44D2" w:rsidRPr="00212F73" w:rsidRDefault="00A571BE" w:rsidP="006D44D2">
            <w:pPr>
              <w:rPr>
                <w:sz w:val="20"/>
              </w:rPr>
            </w:pPr>
            <w:r>
              <w:rPr>
                <w:sz w:val="20"/>
              </w:rPr>
              <w:t>Required equipment</w:t>
            </w:r>
          </w:p>
        </w:tc>
        <w:tc>
          <w:tcPr>
            <w:tcW w:w="1276" w:type="dxa"/>
          </w:tcPr>
          <w:p w14:paraId="65DF6C7F" w14:textId="77777777" w:rsidR="006D44D2" w:rsidRPr="00212F73" w:rsidRDefault="00A571BE">
            <w:pPr>
              <w:rPr>
                <w:sz w:val="20"/>
              </w:rPr>
            </w:pPr>
            <w:r>
              <w:rPr>
                <w:sz w:val="20"/>
              </w:rPr>
              <w:t>Compute</w:t>
            </w:r>
            <w:r w:rsidR="00733DBD">
              <w:rPr>
                <w:sz w:val="20"/>
              </w:rPr>
              <w:t>r</w:t>
            </w:r>
            <w:r>
              <w:rPr>
                <w:sz w:val="20"/>
              </w:rPr>
              <w:t xml:space="preserve"> p</w:t>
            </w:r>
            <w:r w:rsidR="006D44D2" w:rsidRPr="00212F73">
              <w:rPr>
                <w:sz w:val="20"/>
              </w:rPr>
              <w:t>ro</w:t>
            </w:r>
            <w:r>
              <w:rPr>
                <w:sz w:val="20"/>
              </w:rPr>
              <w:t>j</w:t>
            </w:r>
            <w:r w:rsidR="006D44D2" w:rsidRPr="00212F73">
              <w:rPr>
                <w:sz w:val="20"/>
              </w:rPr>
              <w:t xml:space="preserve">ector </w:t>
            </w:r>
          </w:p>
        </w:tc>
        <w:tc>
          <w:tcPr>
            <w:tcW w:w="1460" w:type="dxa"/>
          </w:tcPr>
          <w:p w14:paraId="475237E7" w14:textId="77777777" w:rsidR="006D44D2" w:rsidRPr="00212F73" w:rsidRDefault="00A571BE">
            <w:pPr>
              <w:rPr>
                <w:sz w:val="20"/>
              </w:rPr>
            </w:pPr>
            <w:r>
              <w:rPr>
                <w:sz w:val="20"/>
              </w:rPr>
              <w:t xml:space="preserve">Large </w:t>
            </w:r>
            <w:r w:rsidR="006D44D2" w:rsidRPr="00212F73">
              <w:rPr>
                <w:sz w:val="20"/>
              </w:rPr>
              <w:t xml:space="preserve">TV </w:t>
            </w:r>
          </w:p>
        </w:tc>
        <w:tc>
          <w:tcPr>
            <w:tcW w:w="1375" w:type="dxa"/>
          </w:tcPr>
          <w:p w14:paraId="383764BF" w14:textId="77777777" w:rsidR="006D44D2" w:rsidRPr="00212F73" w:rsidRDefault="00A571BE">
            <w:pPr>
              <w:rPr>
                <w:sz w:val="20"/>
              </w:rPr>
            </w:pPr>
            <w:r>
              <w:rPr>
                <w:sz w:val="20"/>
              </w:rPr>
              <w:t>Computer Lab</w:t>
            </w:r>
          </w:p>
        </w:tc>
        <w:tc>
          <w:tcPr>
            <w:tcW w:w="2731" w:type="dxa"/>
            <w:gridSpan w:val="2"/>
          </w:tcPr>
          <w:p w14:paraId="4020C655" w14:textId="77777777" w:rsidR="006D44D2" w:rsidRPr="00212F73" w:rsidRDefault="00A571BE">
            <w:pPr>
              <w:rPr>
                <w:sz w:val="20"/>
              </w:rPr>
            </w:pPr>
            <w:r>
              <w:rPr>
                <w:sz w:val="20"/>
              </w:rPr>
              <w:t>Internet connection</w:t>
            </w:r>
          </w:p>
        </w:tc>
      </w:tr>
      <w:tr w:rsidR="006D44D2" w:rsidRPr="00212F73" w14:paraId="2953D29D" w14:textId="77777777" w:rsidTr="006C0187">
        <w:trPr>
          <w:trHeight w:val="460"/>
        </w:trPr>
        <w:tc>
          <w:tcPr>
            <w:tcW w:w="2660" w:type="dxa"/>
            <w:vMerge/>
          </w:tcPr>
          <w:p w14:paraId="0611737A" w14:textId="77777777" w:rsidR="006D44D2" w:rsidRPr="00212F73" w:rsidRDefault="006D44D2">
            <w:pPr>
              <w:rPr>
                <w:sz w:val="20"/>
              </w:rPr>
            </w:pPr>
          </w:p>
        </w:tc>
        <w:tc>
          <w:tcPr>
            <w:tcW w:w="1276" w:type="dxa"/>
          </w:tcPr>
          <w:p w14:paraId="6687BB14" w14:textId="77777777" w:rsidR="006D44D2" w:rsidRPr="00212F73" w:rsidRDefault="006D44D2">
            <w:pPr>
              <w:rPr>
                <w:sz w:val="20"/>
              </w:rPr>
            </w:pPr>
          </w:p>
        </w:tc>
        <w:tc>
          <w:tcPr>
            <w:tcW w:w="1460" w:type="dxa"/>
          </w:tcPr>
          <w:p w14:paraId="0020CB1B" w14:textId="77777777" w:rsidR="006D44D2" w:rsidRPr="00212F73" w:rsidRDefault="006D44D2">
            <w:pPr>
              <w:rPr>
                <w:sz w:val="20"/>
              </w:rPr>
            </w:pPr>
          </w:p>
        </w:tc>
        <w:tc>
          <w:tcPr>
            <w:tcW w:w="1375" w:type="dxa"/>
          </w:tcPr>
          <w:p w14:paraId="051C8050" w14:textId="77777777" w:rsidR="006D44D2" w:rsidRPr="00212F73" w:rsidRDefault="006D44D2">
            <w:pPr>
              <w:rPr>
                <w:sz w:val="20"/>
              </w:rPr>
            </w:pPr>
          </w:p>
        </w:tc>
        <w:tc>
          <w:tcPr>
            <w:tcW w:w="2731" w:type="dxa"/>
            <w:gridSpan w:val="2"/>
          </w:tcPr>
          <w:p w14:paraId="317324B4" w14:textId="77777777" w:rsidR="006D44D2" w:rsidRPr="00212F73" w:rsidRDefault="006D44D2">
            <w:pPr>
              <w:rPr>
                <w:sz w:val="20"/>
              </w:rPr>
            </w:pPr>
          </w:p>
        </w:tc>
      </w:tr>
    </w:tbl>
    <w:p w14:paraId="0FC38DB1" w14:textId="77777777" w:rsidR="006D44D2" w:rsidRDefault="006D44D2"/>
    <w:p w14:paraId="5C1F876B" w14:textId="77777777" w:rsidR="000A0DF6" w:rsidRPr="000A0DF6" w:rsidRDefault="000A0DF6">
      <w:pPr>
        <w:rPr>
          <w:lang w:val="en-US"/>
        </w:rPr>
      </w:pPr>
      <w:r w:rsidRPr="000A0DF6">
        <w:rPr>
          <w:lang w:val="en-US"/>
        </w:rPr>
        <w:t xml:space="preserve">The authors of the </w:t>
      </w:r>
      <w:r w:rsidR="005B39BE">
        <w:rPr>
          <w:lang w:val="en-US"/>
        </w:rPr>
        <w:t>Workshop</w:t>
      </w:r>
      <w:r w:rsidRPr="000A0DF6">
        <w:rPr>
          <w:lang w:val="en-US"/>
        </w:rPr>
        <w:t xml:space="preserve"> must provide all the necessary materials </w:t>
      </w:r>
      <w:r>
        <w:rPr>
          <w:lang w:val="en-US"/>
        </w:rPr>
        <w:t xml:space="preserve">used in the </w:t>
      </w:r>
      <w:proofErr w:type="gramStart"/>
      <w:r w:rsidR="005B39BE">
        <w:rPr>
          <w:lang w:val="en-US"/>
        </w:rPr>
        <w:t>Workshop</w:t>
      </w:r>
      <w:r w:rsidRPr="000A0DF6">
        <w:rPr>
          <w:lang w:val="en-US"/>
        </w:rPr>
        <w:t>, and</w:t>
      </w:r>
      <w:proofErr w:type="gramEnd"/>
      <w:r w:rsidRPr="000A0DF6">
        <w:rPr>
          <w:lang w:val="en-US"/>
        </w:rPr>
        <w:t xml:space="preserve"> distribute</w:t>
      </w:r>
      <w:r>
        <w:rPr>
          <w:lang w:val="en-US"/>
        </w:rPr>
        <w:t xml:space="preserve"> any handouts</w:t>
      </w:r>
      <w:r w:rsidRPr="000A0DF6">
        <w:rPr>
          <w:lang w:val="en-US"/>
        </w:rPr>
        <w:t xml:space="preserve"> that they deem relevant for the participants (</w:t>
      </w:r>
      <w:r w:rsidR="00F94F83">
        <w:rPr>
          <w:lang w:val="en-US"/>
        </w:rPr>
        <w:t>during</w:t>
      </w:r>
      <w:r w:rsidRPr="000A0DF6">
        <w:rPr>
          <w:lang w:val="en-US"/>
        </w:rPr>
        <w:t xml:space="preserve"> the </w:t>
      </w:r>
      <w:r w:rsidR="005B39BE">
        <w:rPr>
          <w:lang w:val="en-US"/>
        </w:rPr>
        <w:t>Workshop</w:t>
      </w:r>
      <w:r w:rsidRPr="000A0DF6">
        <w:rPr>
          <w:lang w:val="en-US"/>
        </w:rPr>
        <w:t xml:space="preserve"> or later).</w:t>
      </w:r>
    </w:p>
    <w:p w14:paraId="409AFA56" w14:textId="77777777" w:rsidR="001A3E12" w:rsidRPr="000A0DF6" w:rsidRDefault="001A3E12">
      <w:pPr>
        <w:rPr>
          <w:lang w:val="en-US"/>
        </w:rPr>
      </w:pPr>
    </w:p>
    <w:p w14:paraId="14828AF7" w14:textId="77777777" w:rsidR="00F94F83" w:rsidRPr="00F94F83" w:rsidRDefault="00F94F83">
      <w:pPr>
        <w:rPr>
          <w:lang w:val="en-US"/>
        </w:rPr>
      </w:pPr>
      <w:r w:rsidRPr="00F94F83">
        <w:rPr>
          <w:lang w:val="en-US"/>
        </w:rPr>
        <w:t xml:space="preserve">It is expected that once </w:t>
      </w:r>
      <w:r w:rsidR="00C9004C">
        <w:rPr>
          <w:lang w:val="en-US"/>
        </w:rPr>
        <w:t>a</w:t>
      </w:r>
      <w:r w:rsidRPr="00F94F83">
        <w:rPr>
          <w:lang w:val="en-US"/>
        </w:rPr>
        <w:t xml:space="preserve"> </w:t>
      </w:r>
      <w:r w:rsidR="005B39BE">
        <w:rPr>
          <w:lang w:val="en-US"/>
        </w:rPr>
        <w:t>Workshop</w:t>
      </w:r>
      <w:r w:rsidRPr="00F94F83">
        <w:rPr>
          <w:lang w:val="en-US"/>
        </w:rPr>
        <w:t xml:space="preserve"> is approved by the International Program Committee, the authors will coordinate all logistical details directly with the Local Organizing Committee.</w:t>
      </w:r>
    </w:p>
    <w:sectPr w:rsidR="00F94F83" w:rsidRPr="00F94F83" w:rsidSect="00CC3571">
      <w:footerReference w:type="even" r:id="rId7"/>
      <w:footerReference w:type="default" r:id="rId8"/>
      <w:pgSz w:w="12240" w:h="15840"/>
      <w:pgMar w:top="1440" w:right="1440" w:bottom="1440" w:left="1440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0851E" w14:textId="77777777" w:rsidR="00782C42" w:rsidRDefault="00782C42">
      <w:r>
        <w:separator/>
      </w:r>
    </w:p>
  </w:endnote>
  <w:endnote w:type="continuationSeparator" w:id="0">
    <w:p w14:paraId="5EB776A7" w14:textId="77777777" w:rsidR="00782C42" w:rsidRDefault="00782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BEAD5" w14:textId="77777777" w:rsidR="00CC3571" w:rsidRDefault="00CC3571" w:rsidP="00CC357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549D1">
      <w:rPr>
        <w:rStyle w:val="PageNumber"/>
      </w:rPr>
      <w:instrText>PAGE</w:instrText>
    </w:r>
    <w:r>
      <w:rPr>
        <w:rStyle w:val="PageNumber"/>
      </w:rPr>
      <w:instrText xml:space="preserve">  </w:instrText>
    </w:r>
    <w:r>
      <w:rPr>
        <w:rStyle w:val="PageNumber"/>
      </w:rPr>
      <w:fldChar w:fldCharType="end"/>
    </w:r>
  </w:p>
  <w:p w14:paraId="665CA9C5" w14:textId="77777777" w:rsidR="00CC3571" w:rsidRDefault="00CC3571" w:rsidP="00CC357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0C0D0" w14:textId="77777777" w:rsidR="00CC3571" w:rsidRDefault="00CC3571" w:rsidP="00CC357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549D1">
      <w:rPr>
        <w:rStyle w:val="PageNumber"/>
      </w:rPr>
      <w:instrText>PAGE</w:instrText>
    </w:r>
    <w:r>
      <w:rPr>
        <w:rStyle w:val="PageNumber"/>
      </w:rPr>
      <w:instrText xml:space="preserve">  </w:instrText>
    </w:r>
    <w:r>
      <w:rPr>
        <w:rStyle w:val="PageNumber"/>
      </w:rPr>
      <w:fldChar w:fldCharType="separate"/>
    </w:r>
    <w:r w:rsidR="00B71DBC">
      <w:rPr>
        <w:rStyle w:val="PageNumber"/>
        <w:noProof/>
      </w:rPr>
      <w:t>1</w:t>
    </w:r>
    <w:r>
      <w:rPr>
        <w:rStyle w:val="PageNumber"/>
      </w:rPr>
      <w:fldChar w:fldCharType="end"/>
    </w:r>
  </w:p>
  <w:p w14:paraId="14A1C002" w14:textId="77777777" w:rsidR="00CC3571" w:rsidRDefault="00CC3571" w:rsidP="00CC357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8CD7C" w14:textId="77777777" w:rsidR="00782C42" w:rsidRDefault="00782C42">
      <w:r>
        <w:separator/>
      </w:r>
    </w:p>
  </w:footnote>
  <w:footnote w:type="continuationSeparator" w:id="0">
    <w:p w14:paraId="16E63953" w14:textId="77777777" w:rsidR="00782C42" w:rsidRDefault="00782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371032"/>
    <w:multiLevelType w:val="hybridMultilevel"/>
    <w:tmpl w:val="4D1CAB64"/>
    <w:lvl w:ilvl="0" w:tplc="D29AF186">
      <w:start w:val="1"/>
      <w:numFmt w:val="decimal"/>
      <w:lvlText w:val="%1."/>
      <w:lvlJc w:val="left"/>
      <w:pPr>
        <w:ind w:left="720" w:hanging="360"/>
      </w:pPr>
      <w:rPr>
        <w:rFonts w:eastAsia="Cambria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67708A"/>
    <w:multiLevelType w:val="hybridMultilevel"/>
    <w:tmpl w:val="4972F63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831896"/>
    <w:multiLevelType w:val="hybridMultilevel"/>
    <w:tmpl w:val="F094FA3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F04C63"/>
    <w:multiLevelType w:val="hybridMultilevel"/>
    <w:tmpl w:val="877656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7508271">
    <w:abstractNumId w:val="2"/>
  </w:num>
  <w:num w:numId="2" w16cid:durableId="180168081">
    <w:abstractNumId w:val="1"/>
  </w:num>
  <w:num w:numId="3" w16cid:durableId="1996108525">
    <w:abstractNumId w:val="0"/>
  </w:num>
  <w:num w:numId="4" w16cid:durableId="18558037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tDAwNTGwMLOwMDezNDJS0lEKTi0uzszPAykwrgUAXVBbGSwAAAA="/>
  </w:docVars>
  <w:rsids>
    <w:rsidRoot w:val="00335C24"/>
    <w:rsid w:val="00047BC6"/>
    <w:rsid w:val="000A0DF6"/>
    <w:rsid w:val="000A2AD5"/>
    <w:rsid w:val="000F2DE6"/>
    <w:rsid w:val="00150CAF"/>
    <w:rsid w:val="00153172"/>
    <w:rsid w:val="001A3E12"/>
    <w:rsid w:val="002051CD"/>
    <w:rsid w:val="003416FA"/>
    <w:rsid w:val="003A1BCF"/>
    <w:rsid w:val="00534A9D"/>
    <w:rsid w:val="005801D7"/>
    <w:rsid w:val="005939DD"/>
    <w:rsid w:val="005B39BE"/>
    <w:rsid w:val="005B435C"/>
    <w:rsid w:val="006C0187"/>
    <w:rsid w:val="006D3752"/>
    <w:rsid w:val="006D44D2"/>
    <w:rsid w:val="00706EC2"/>
    <w:rsid w:val="00733DBD"/>
    <w:rsid w:val="00750EF9"/>
    <w:rsid w:val="00782C42"/>
    <w:rsid w:val="008D2CA2"/>
    <w:rsid w:val="00934957"/>
    <w:rsid w:val="00A4103A"/>
    <w:rsid w:val="00A571BE"/>
    <w:rsid w:val="00A90492"/>
    <w:rsid w:val="00AA1F65"/>
    <w:rsid w:val="00AF50EF"/>
    <w:rsid w:val="00B71DBC"/>
    <w:rsid w:val="00BB49F4"/>
    <w:rsid w:val="00BE5154"/>
    <w:rsid w:val="00C9004C"/>
    <w:rsid w:val="00CC096D"/>
    <w:rsid w:val="00CC3571"/>
    <w:rsid w:val="00D549D1"/>
    <w:rsid w:val="00E90017"/>
    <w:rsid w:val="00F23DE3"/>
    <w:rsid w:val="00F94F83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F65638"/>
  <w14:defaultImageDpi w14:val="300"/>
  <w15:chartTrackingRefBased/>
  <w15:docId w15:val="{5848FAA2-4258-4B95-8664-C6409B23D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4110"/>
    <w:rPr>
      <w:rFonts w:ascii="Times New Roman" w:hAnsi="Times New Roman"/>
      <w:sz w:val="24"/>
      <w:szCs w:val="24"/>
      <w:lang w:val="es-ES_tradnl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A252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er">
    <w:name w:val="footer"/>
    <w:basedOn w:val="Normal"/>
    <w:link w:val="FooterChar"/>
    <w:uiPriority w:val="99"/>
    <w:semiHidden/>
    <w:unhideWhenUsed/>
    <w:rsid w:val="00DE25B3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uiPriority w:val="99"/>
    <w:semiHidden/>
    <w:rsid w:val="00DE25B3"/>
    <w:rPr>
      <w:rFonts w:ascii="Times New Roman" w:hAnsi="Times New Roman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DE25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Ruiz</dc:creator>
  <cp:keywords/>
  <cp:lastModifiedBy>Patrick Scott</cp:lastModifiedBy>
  <cp:revision>2</cp:revision>
  <dcterms:created xsi:type="dcterms:W3CDTF">2022-05-27T15:38:00Z</dcterms:created>
  <dcterms:modified xsi:type="dcterms:W3CDTF">2022-05-27T15:38:00Z</dcterms:modified>
</cp:coreProperties>
</file>